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341"/>
        <w:gridCol w:w="5309"/>
        <w:gridCol w:w="4456"/>
      </w:tblGrid>
      <w:tr w:rsidR="00725EF2" w:rsidRPr="00725EF2" w:rsidTr="00725EF2">
        <w:trPr>
          <w:trHeight w:val="360"/>
        </w:trPr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725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Jihočeská ratolest 2019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725EF2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725EF2" w:rsidTr="00725EF2">
        <w:trPr>
          <w:trHeight w:val="360"/>
        </w:trPr>
        <w:tc>
          <w:tcPr>
            <w:tcW w:w="7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25EF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Vítězné projekty: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725EF2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725EF2" w:rsidTr="000F614B">
        <w:trPr>
          <w:trHeight w:val="300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725EF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Projekt: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725EF2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725EF2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Výherce:</w:t>
            </w: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kategorie A: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Dubová alej v Nové Včelnici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Město Nová Včelnice</w:t>
            </w:r>
          </w:p>
        </w:tc>
      </w:tr>
      <w:tr w:rsidR="000F614B" w:rsidRPr="00F81C76" w:rsidTr="0029501A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614B" w:rsidRPr="00F81C76" w:rsidRDefault="000F614B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614B" w:rsidRPr="00F81C76" w:rsidRDefault="000F614B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614B" w:rsidRPr="00F81C76" w:rsidRDefault="000F614B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</w:rPr>
              <w:t>Duby jsou zaevidovány jako Významný krajinný prvek a jejich stáří je odhadováno na 230 až 250 let. Byl proveden zdravotní a bezpečnostní řez celkem 71 dubů. Po ošetření vznikla u některých dubů „</w:t>
            </w:r>
            <w:proofErr w:type="spellStart"/>
            <w:proofErr w:type="gramStart"/>
            <w:r w:rsidRPr="00F81C76">
              <w:rPr>
                <w:rFonts w:ascii="Arial" w:hAnsi="Arial" w:cs="Arial"/>
              </w:rPr>
              <w:t>torza“,kde</w:t>
            </w:r>
            <w:proofErr w:type="spellEnd"/>
            <w:proofErr w:type="gramEnd"/>
            <w:r w:rsidRPr="00F81C76">
              <w:rPr>
                <w:rFonts w:ascii="Arial" w:hAnsi="Arial" w:cs="Arial"/>
              </w:rPr>
              <w:t xml:space="preserve"> se vytvořilo </w:t>
            </w:r>
            <w:proofErr w:type="spellStart"/>
            <w:r w:rsidRPr="00F81C76">
              <w:rPr>
                <w:rFonts w:ascii="Arial" w:hAnsi="Arial" w:cs="Arial"/>
              </w:rPr>
              <w:t>ideálnní</w:t>
            </w:r>
            <w:proofErr w:type="spellEnd"/>
            <w:r w:rsidRPr="00F81C76">
              <w:rPr>
                <w:rFonts w:ascii="Arial" w:hAnsi="Arial" w:cs="Arial"/>
              </w:rPr>
              <w:t xml:space="preserve"> prostředí pro hmyz a brouky,  na koncích větví byly vytvoření útvary, které připomínají prasklou větev. Takové zakončení vytváří dojem nenásilného ošetření a hlavně optimální a přirozené prostředí pro brouky a hmyz.</w:t>
            </w: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color w:val="000000"/>
                <w:lang w:eastAsia="cs-CZ"/>
              </w:rPr>
              <w:t>cena nebude udělena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color w:val="000000"/>
                <w:lang w:eastAsia="cs-CZ"/>
              </w:rPr>
              <w:t>cena nebude udělena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F81C76" w:rsidTr="000F614B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kategorie B: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Záchrana cenných </w:t>
            </w:r>
            <w:proofErr w:type="gram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biotopů  v devastované</w:t>
            </w:r>
            <w:proofErr w:type="gramEnd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části EVL Vrbenské rybníky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Gymnázium Jírovcova, ČB</w:t>
            </w:r>
          </w:p>
        </w:tc>
      </w:tr>
      <w:tr w:rsidR="00C91ACC" w:rsidRPr="00F81C76" w:rsidTr="003B6708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CC" w:rsidRPr="00F81C76" w:rsidRDefault="00C91ACC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CC" w:rsidRPr="00F81C76" w:rsidRDefault="00C91ACC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1ACC" w:rsidRPr="00F81C76" w:rsidRDefault="00C91ACC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</w:rPr>
              <w:t>Účelem projektu je průzkum dosud zachovalých lokalit bývalého vojenského cvičiště a následný dlouhodobý monitoring změn biodiverzity. Na třech lokalitách jsme na jaře 2017 provedli odstranění náletových dřevin, zajistili sečení vybraného lučního porostu a revitalizaci tůní (prohloubení, odstranění náletových dřevin). Hlavní práce provedla firma Lesy a rybníky města ČB s.r.o. Studenti odklízeli pořezané stromy a stařinu a snaží se stále udržet vybrané lokality bez náletových dřevin. Z projektu už vznikly tři kvalitní práce SOČ.</w:t>
            </w: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Stromek ke stromku a máme alej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Gymnázium Písek</w:t>
            </w:r>
          </w:p>
        </w:tc>
      </w:tr>
      <w:tr w:rsidR="00C91ACC" w:rsidRPr="00F81C76" w:rsidTr="00D95719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CC" w:rsidRPr="00F81C76" w:rsidRDefault="00C91ACC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CC" w:rsidRPr="00F81C76" w:rsidRDefault="00C91ACC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1ACC" w:rsidRPr="00F81C76" w:rsidRDefault="00C91ACC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</w:rPr>
              <w:t xml:space="preserve">Projekt realizovali žáci Gymnázia Písek, Komenského 89, ve spolupráci spolku Rozmanitá </w:t>
            </w:r>
            <w:proofErr w:type="gramStart"/>
            <w:r w:rsidRPr="00F81C76">
              <w:rPr>
                <w:rFonts w:ascii="Arial" w:hAnsi="Arial" w:cs="Arial"/>
              </w:rPr>
              <w:t>planeta, z. s.</w:t>
            </w:r>
            <w:proofErr w:type="gramEnd"/>
            <w:r w:rsidRPr="00F81C76">
              <w:rPr>
                <w:rFonts w:ascii="Arial" w:hAnsi="Arial" w:cs="Arial"/>
              </w:rPr>
              <w:t xml:space="preserve"> Cílem projektu bylo vysázet odrostlé stromky jírovce maďalu, které si žáci školy od semene sami vypěstovali, u místní komunikace Oslov – </w:t>
            </w:r>
            <w:proofErr w:type="spellStart"/>
            <w:r w:rsidRPr="00F81C76">
              <w:rPr>
                <w:rFonts w:ascii="Arial" w:hAnsi="Arial" w:cs="Arial"/>
              </w:rPr>
              <w:t>Tukleky</w:t>
            </w:r>
            <w:proofErr w:type="spellEnd"/>
            <w:r w:rsidRPr="00F81C76">
              <w:rPr>
                <w:rFonts w:ascii="Arial" w:hAnsi="Arial" w:cs="Arial"/>
              </w:rPr>
              <w:t>.</w:t>
            </w:r>
          </w:p>
        </w:tc>
      </w:tr>
      <w:tr w:rsidR="00725EF2" w:rsidRPr="00F81C76" w:rsidTr="000F614B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Aktivizace Města Písek a píseckých základních škol k ochraně ptactva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ZŠ Cesta, Písek</w:t>
            </w:r>
          </w:p>
        </w:tc>
      </w:tr>
      <w:tr w:rsidR="00915FA1" w:rsidRPr="00F81C76" w:rsidTr="00F53B02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FA1" w:rsidRPr="00F81C76" w:rsidRDefault="00915FA1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FA1" w:rsidRPr="00F81C76" w:rsidRDefault="00915FA1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5FA1" w:rsidRPr="00F81C76" w:rsidRDefault="00915FA1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  <w:color w:val="000000"/>
                <w:shd w:val="clear" w:color="auto" w:fill="FFFFFF"/>
              </w:rPr>
              <w:t xml:space="preserve">Žáci ZŠ Cesta Písek podíleli na praktické ochraně přírody/ptactva ve městě polepováním skleněných zastávek vytvořenými obrázky či ptačími siluetami. K této činnosti se podařilo získat podporu místního odboru ŽP, a též i další ZŠ a zajistit jim metodickou podporu, materiály atp. MÚ pomáhal s koordinací výběru vhodných zastávek, domluvě s jejich majitelem, podílel na nákupu </w:t>
            </w:r>
            <w:r w:rsidRPr="00F81C7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ptačích siluet a následně rozhodl, že bude povolovat výstavbu nových MHD zastávek pouze s již zabudovanými ochrannými prvky.</w:t>
            </w: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kategorie C: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Naučná stezka ptačích budek Bohuslava </w:t>
            </w:r>
            <w:proofErr w:type="spell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Nauše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DDM Prachatice</w:t>
            </w:r>
          </w:p>
        </w:tc>
      </w:tr>
      <w:tr w:rsidR="004B257D" w:rsidRPr="00F81C76" w:rsidTr="0051455D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</w:rPr>
              <w:t xml:space="preserve">Ve školním roce 2017/18 byla vybudována naučná stezka ptačích budek na úpatí hory Libín. Na celém projektu se podílelo několik organizací ve městě Prachatice. Bohuslav </w:t>
            </w:r>
            <w:proofErr w:type="spellStart"/>
            <w:r w:rsidRPr="00F81C76">
              <w:rPr>
                <w:rFonts w:ascii="Arial" w:hAnsi="Arial" w:cs="Arial"/>
              </w:rPr>
              <w:t>Nauš</w:t>
            </w:r>
            <w:proofErr w:type="spellEnd"/>
            <w:r w:rsidRPr="00F81C76">
              <w:rPr>
                <w:rFonts w:ascii="Arial" w:hAnsi="Arial" w:cs="Arial"/>
              </w:rPr>
              <w:t xml:space="preserve"> byl uznávaným odborníkem v oblasti ornitologie. Ve spolupráci s Mladými ochránci přírody z Prachatic vyzkoušel v terénu celou řadu ptačích budek. Na základě jeho návrhů vznikly stovky ptačích budek, které byly následně vyzkoušeny v přírodě. Naučná stezka připomíná celou sadu ptačích budek, které navrhl. Děti z přírodovědných kroužků DDM, ve spolupráci s členy Sdružení Dřípatka, vyrobily ptačí budky, které byly instalovány v městských lesích. Místo navrhli zástupci Městských lesů Prachatice. U vstupu na stezku je umístěna informační tabule shrnující nejen poznatky, které se </w:t>
            </w:r>
            <w:proofErr w:type="gramStart"/>
            <w:r w:rsidRPr="00F81C76">
              <w:rPr>
                <w:rFonts w:ascii="Arial" w:hAnsi="Arial" w:cs="Arial"/>
              </w:rPr>
              <w:t>týkají  péče</w:t>
            </w:r>
            <w:proofErr w:type="gramEnd"/>
            <w:r w:rsidRPr="00F81C76">
              <w:rPr>
                <w:rFonts w:ascii="Arial" w:hAnsi="Arial" w:cs="Arial"/>
              </w:rPr>
              <w:t xml:space="preserve"> o ptactvo a biologické ochrany lesa, ale také představuje ty ptačí obyvatele, kteří pravidelně hnízdí v lesních porostech obklopujících město Prachatice. Stezka představuje environmentálně zaměřený vzdělávací prvek určený pro dospělé i dětské návštěvníky. Naučná stezka navazuje a rozvíjí dlouholetý projekt Biologické ochrany lesa realizovaný Sdružením Dřípatka, Městskými lesy PT a DDM Prachatice.</w:t>
            </w:r>
          </w:p>
        </w:tc>
      </w:tr>
      <w:tr w:rsidR="00725EF2" w:rsidRPr="00F81C76" w:rsidTr="000F614B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Rok v přírodní  zahradě - prožitky, vzdělávání a ochrana biologické rozmanitosti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Základní článek hnutí Brontosaurus </w:t>
            </w:r>
            <w:proofErr w:type="spell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Forest</w:t>
            </w:r>
            <w:proofErr w:type="spellEnd"/>
          </w:p>
        </w:tc>
      </w:tr>
      <w:tr w:rsidR="004B257D" w:rsidRPr="00F81C76" w:rsidTr="00F5045A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7D" w:rsidRPr="00F81C76" w:rsidRDefault="004B257D" w:rsidP="004B257D">
            <w:pPr>
              <w:pStyle w:val="Normlnweb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81C76">
              <w:rPr>
                <w:rFonts w:ascii="Arial" w:hAnsi="Arial" w:cs="Arial"/>
                <w:sz w:val="22"/>
                <w:szCs w:val="22"/>
              </w:rPr>
              <w:t>Projekt celoročního pěstování rostlin s dětmi podle ekologických zásad - od seznamování s podmínkami prostředí a plánování k přípravě půdy, setí a sázení, pozorování růstu, průběžné péči, dokumentaci a sklizni. Děti získávají praktické dovednosti, vlastní zkušeností poznávají zákonitosti přírody, nahlížejí do života rostlin, do jejich vztahů k jiným rostlinám, živočichům, půdě, počasí. Přicházejí na to, jak se může lidská činnost nenásilně spojit s přírodními ději a vytvořit fungující ekosystém.</w:t>
            </w:r>
          </w:p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Blog pro výzkumníky přírody – www.cheekyjay.com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ČSOP Třeboň</w:t>
            </w:r>
          </w:p>
        </w:tc>
      </w:tr>
      <w:tr w:rsidR="004B257D" w:rsidRPr="00F81C76" w:rsidTr="00F943A5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7D" w:rsidRPr="00F81C76" w:rsidRDefault="004B257D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</w:rPr>
              <w:t xml:space="preserve">Náš blog www.cheekyjay.com  vzniknul před třemi lety. Od té doby přidáváme každý týden jeden nový nápad na zkoumání či pomoc přírodě. Je určen učitelům, vedoucím kroužků a oddílů, rodičům i dětem. K blogu patří i </w:t>
            </w:r>
            <w:proofErr w:type="spellStart"/>
            <w:r w:rsidRPr="00F81C76">
              <w:rPr>
                <w:rFonts w:ascii="Arial" w:hAnsi="Arial" w:cs="Arial"/>
              </w:rPr>
              <w:t>facebooková</w:t>
            </w:r>
            <w:proofErr w:type="spellEnd"/>
            <w:r w:rsidRPr="00F81C76">
              <w:rPr>
                <w:rFonts w:ascii="Arial" w:hAnsi="Arial" w:cs="Arial"/>
              </w:rPr>
              <w:t xml:space="preserve"> stránka, která má nyní přes 2400 stálých odběratelů, průměrný zájem o jeden příspěvek/nápad je cca 15-20 000 kusů lidí.</w:t>
            </w:r>
          </w:p>
        </w:tc>
      </w:tr>
      <w:tr w:rsidR="00725EF2" w:rsidRPr="00F81C76" w:rsidTr="000F614B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25EF2" w:rsidRPr="00F81C76" w:rsidTr="000F614B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kategorie D: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Mapování invazních druhů rostlin podél liniových prvků v krajině - případová studie v CHKO Třeboňsko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Lukáš Lachman</w:t>
            </w:r>
          </w:p>
        </w:tc>
      </w:tr>
      <w:tr w:rsidR="00220B16" w:rsidRPr="00F81C76" w:rsidTr="007A3B1A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B16" w:rsidRPr="00F81C76" w:rsidRDefault="00220B16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B16" w:rsidRPr="00F81C76" w:rsidRDefault="00220B16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B16" w:rsidRPr="00F81C76" w:rsidRDefault="00220B16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</w:rPr>
              <w:t xml:space="preserve">Cílem práce je mapování výskytu vybraných nepůvodních a invazních druhů rostlin (např. </w:t>
            </w:r>
            <w:proofErr w:type="spellStart"/>
            <w:r w:rsidRPr="00F81C76">
              <w:rPr>
                <w:rFonts w:ascii="Arial" w:hAnsi="Arial" w:cs="Arial"/>
              </w:rPr>
              <w:t>Reynoutria</w:t>
            </w:r>
            <w:proofErr w:type="spellEnd"/>
            <w:r w:rsidRPr="00F81C76">
              <w:rPr>
                <w:rFonts w:ascii="Arial" w:hAnsi="Arial" w:cs="Arial"/>
              </w:rPr>
              <w:t xml:space="preserve"> </w:t>
            </w:r>
            <w:proofErr w:type="spellStart"/>
            <w:r w:rsidRPr="00F81C76">
              <w:rPr>
                <w:rFonts w:ascii="Arial" w:hAnsi="Arial" w:cs="Arial"/>
              </w:rPr>
              <w:t>japonica</w:t>
            </w:r>
            <w:proofErr w:type="spellEnd"/>
            <w:r w:rsidRPr="00F81C76">
              <w:rPr>
                <w:rFonts w:ascii="Arial" w:hAnsi="Arial" w:cs="Arial"/>
              </w:rPr>
              <w:t xml:space="preserve">, </w:t>
            </w:r>
            <w:proofErr w:type="spellStart"/>
            <w:r w:rsidRPr="00F81C76">
              <w:rPr>
                <w:rFonts w:ascii="Arial" w:hAnsi="Arial" w:cs="Arial"/>
              </w:rPr>
              <w:t>Impatiens</w:t>
            </w:r>
            <w:proofErr w:type="spellEnd"/>
            <w:r w:rsidRPr="00F81C76">
              <w:rPr>
                <w:rFonts w:ascii="Arial" w:hAnsi="Arial" w:cs="Arial"/>
              </w:rPr>
              <w:t xml:space="preserve"> </w:t>
            </w:r>
            <w:proofErr w:type="spellStart"/>
            <w:r w:rsidRPr="00F81C76">
              <w:rPr>
                <w:rFonts w:ascii="Arial" w:hAnsi="Arial" w:cs="Arial"/>
              </w:rPr>
              <w:t>glandulifera</w:t>
            </w:r>
            <w:proofErr w:type="spellEnd"/>
            <w:r w:rsidRPr="00F81C76">
              <w:rPr>
                <w:rFonts w:ascii="Arial" w:hAnsi="Arial" w:cs="Arial"/>
              </w:rPr>
              <w:t xml:space="preserve">, </w:t>
            </w:r>
            <w:proofErr w:type="spellStart"/>
            <w:r w:rsidRPr="00F81C76">
              <w:rPr>
                <w:rFonts w:ascii="Arial" w:hAnsi="Arial" w:cs="Arial"/>
              </w:rPr>
              <w:t>Helianthus</w:t>
            </w:r>
            <w:proofErr w:type="spellEnd"/>
            <w:r w:rsidRPr="00F81C76">
              <w:rPr>
                <w:rFonts w:ascii="Arial" w:hAnsi="Arial" w:cs="Arial"/>
              </w:rPr>
              <w:t xml:space="preserve"> </w:t>
            </w:r>
            <w:proofErr w:type="spellStart"/>
            <w:r w:rsidRPr="00F81C76">
              <w:rPr>
                <w:rFonts w:ascii="Arial" w:hAnsi="Arial" w:cs="Arial"/>
              </w:rPr>
              <w:t>tuberosus</w:t>
            </w:r>
            <w:proofErr w:type="spellEnd"/>
            <w:r w:rsidRPr="00F81C76">
              <w:rPr>
                <w:rFonts w:ascii="Arial" w:hAnsi="Arial" w:cs="Arial"/>
              </w:rPr>
              <w:t xml:space="preserve">, </w:t>
            </w:r>
            <w:proofErr w:type="spellStart"/>
            <w:r w:rsidRPr="00F81C76">
              <w:rPr>
                <w:rFonts w:ascii="Arial" w:hAnsi="Arial" w:cs="Arial"/>
              </w:rPr>
              <w:t>Puccinellia</w:t>
            </w:r>
            <w:proofErr w:type="spellEnd"/>
            <w:r w:rsidRPr="00F81C76">
              <w:rPr>
                <w:rFonts w:ascii="Arial" w:hAnsi="Arial" w:cs="Arial"/>
              </w:rPr>
              <w:t xml:space="preserve"> </w:t>
            </w:r>
            <w:proofErr w:type="spellStart"/>
            <w:r w:rsidRPr="00F81C76">
              <w:rPr>
                <w:rFonts w:ascii="Arial" w:hAnsi="Arial" w:cs="Arial"/>
              </w:rPr>
              <w:t>distans</w:t>
            </w:r>
            <w:proofErr w:type="spellEnd"/>
            <w:r w:rsidRPr="00F81C76">
              <w:rPr>
                <w:rFonts w:ascii="Arial" w:hAnsi="Arial" w:cs="Arial"/>
              </w:rPr>
              <w:t>) na území CHKO Třeboňsko na modelových příkladech různých typů krajinných vektorů šíření (silniční těleso, železniční koridor). Práce obsahuje obecnější literární rešerší a spočívá ve vlastním terénním šetření, ve vyhodnocení získaných dat a v tvorbě mapových výstupů. Získané závěry vedou k návrhu opatření omezujících šíření vybraných invazních druhů na území CHKO Třeboňsko.</w:t>
            </w:r>
          </w:p>
        </w:tc>
      </w:tr>
      <w:tr w:rsidR="00725EF2" w:rsidRPr="00F81C76" w:rsidTr="000F614B">
        <w:trPr>
          <w:trHeight w:val="870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Vliv syntetického progestinu </w:t>
            </w:r>
            <w:proofErr w:type="spell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etonogestrelu</w:t>
            </w:r>
            <w:proofErr w:type="spellEnd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na sekundární pohlavní znaky a histologii gonád živorodky </w:t>
            </w:r>
            <w:proofErr w:type="spell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Wingeovy</w:t>
            </w:r>
            <w:proofErr w:type="spellEnd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(</w:t>
            </w:r>
            <w:proofErr w:type="spell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Poecilia</w:t>
            </w:r>
            <w:proofErr w:type="spellEnd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wingei</w:t>
            </w:r>
            <w:proofErr w:type="spellEnd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)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Bc. Michal Pech</w:t>
            </w:r>
          </w:p>
        </w:tc>
      </w:tr>
      <w:tr w:rsidR="00E51031" w:rsidRPr="00F81C76" w:rsidTr="00510A6D">
        <w:trPr>
          <w:trHeight w:val="870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31" w:rsidRPr="00F81C76" w:rsidRDefault="00E51031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31" w:rsidRPr="00F81C76" w:rsidRDefault="00E51031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1031" w:rsidRPr="00F81C76" w:rsidRDefault="00E51031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</w:rPr>
              <w:t xml:space="preserve">Syntetické progestiny jsou steroidní hormony, které jsou nejen součástí hormonální antikoncepce, ale používají se i při léčbě řady zdravotních problémů. Díky širokému používání léků na bázi progestinů nacházíme jejich rezidua v odpadních vodách, odkud se následně dostávají do čistíren odpadních vod a do vod povrchových, kde mohou mít nežádoucí účinky na volně žijící organismy. Cílem této diplomové práce bylo posoudit, zda má syntetický progestin </w:t>
            </w:r>
            <w:proofErr w:type="spellStart"/>
            <w:r w:rsidRPr="00F81C76">
              <w:rPr>
                <w:rFonts w:ascii="Arial" w:hAnsi="Arial" w:cs="Arial"/>
              </w:rPr>
              <w:t>etonogestrel</w:t>
            </w:r>
            <w:proofErr w:type="spellEnd"/>
            <w:r w:rsidRPr="00F81C76">
              <w:rPr>
                <w:rFonts w:ascii="Arial" w:hAnsi="Arial" w:cs="Arial"/>
              </w:rPr>
              <w:t xml:space="preserve"> vliv na sekundární pohlavní znaky a histologii gonád živorodky </w:t>
            </w:r>
            <w:proofErr w:type="spellStart"/>
            <w:r w:rsidRPr="00F81C76">
              <w:rPr>
                <w:rFonts w:ascii="Arial" w:hAnsi="Arial" w:cs="Arial"/>
              </w:rPr>
              <w:t>Wingeovy</w:t>
            </w:r>
            <w:proofErr w:type="spellEnd"/>
            <w:r w:rsidRPr="00F81C76">
              <w:rPr>
                <w:rFonts w:ascii="Arial" w:hAnsi="Arial" w:cs="Arial"/>
              </w:rPr>
              <w:t xml:space="preserve"> (</w:t>
            </w:r>
            <w:proofErr w:type="spellStart"/>
            <w:r w:rsidRPr="00F81C76">
              <w:rPr>
                <w:rFonts w:ascii="Arial" w:hAnsi="Arial" w:cs="Arial"/>
                <w:i/>
                <w:iCs/>
              </w:rPr>
              <w:t>Poecilia</w:t>
            </w:r>
            <w:proofErr w:type="spellEnd"/>
            <w:r w:rsidRPr="00F81C7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81C76">
              <w:rPr>
                <w:rFonts w:ascii="Arial" w:hAnsi="Arial" w:cs="Arial"/>
                <w:i/>
                <w:iCs/>
              </w:rPr>
              <w:t>wingei</w:t>
            </w:r>
            <w:proofErr w:type="spellEnd"/>
            <w:r w:rsidRPr="00F81C76">
              <w:rPr>
                <w:rFonts w:ascii="Arial" w:hAnsi="Arial" w:cs="Arial"/>
              </w:rPr>
              <w:t>).</w:t>
            </w:r>
          </w:p>
        </w:tc>
        <w:bookmarkStart w:id="0" w:name="_GoBack"/>
        <w:bookmarkEnd w:id="0"/>
      </w:tr>
      <w:tr w:rsidR="00725EF2" w:rsidRPr="00F81C76" w:rsidTr="000F614B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Využití mapování biotopů pro stanovení ochranářského potenciálu </w:t>
            </w:r>
            <w:proofErr w:type="spell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těžeben</w:t>
            </w:r>
            <w:proofErr w:type="spellEnd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: vegetační pohled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5EF2" w:rsidRPr="00F81C76" w:rsidRDefault="00725EF2" w:rsidP="00725E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Michal </w:t>
            </w:r>
            <w:proofErr w:type="spellStart"/>
            <w:r w:rsidRPr="00F81C7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Slaba</w:t>
            </w:r>
            <w:proofErr w:type="spellEnd"/>
          </w:p>
        </w:tc>
      </w:tr>
      <w:tr w:rsidR="00F81C76" w:rsidRPr="00F81C76" w:rsidTr="00EB4AAB">
        <w:trPr>
          <w:trHeight w:val="58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C76" w:rsidRPr="00F81C76" w:rsidRDefault="00F81C76" w:rsidP="0072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C76" w:rsidRPr="00F81C76" w:rsidRDefault="00F81C76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1C76" w:rsidRPr="00F81C76" w:rsidRDefault="00F81C76" w:rsidP="0072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1C76">
              <w:rPr>
                <w:rFonts w:ascii="Arial" w:hAnsi="Arial" w:cs="Arial"/>
              </w:rPr>
              <w:t xml:space="preserve">Práce zkoumá potenciál 1144 </w:t>
            </w:r>
            <w:proofErr w:type="spellStart"/>
            <w:r w:rsidRPr="00F81C76">
              <w:rPr>
                <w:rFonts w:ascii="Arial" w:hAnsi="Arial" w:cs="Arial"/>
              </w:rPr>
              <w:t>těžeben</w:t>
            </w:r>
            <w:proofErr w:type="spellEnd"/>
            <w:r w:rsidRPr="00F81C76">
              <w:rPr>
                <w:rFonts w:ascii="Arial" w:hAnsi="Arial" w:cs="Arial"/>
              </w:rPr>
              <w:t xml:space="preserve"> pro ochranu přírody na základě využití různých mapových podkladů (zejména mapování biotopů). Jejím klíčovým výsledkem je mapa ochranářsky perspektivních </w:t>
            </w:r>
            <w:proofErr w:type="spellStart"/>
            <w:r w:rsidRPr="00F81C76">
              <w:rPr>
                <w:rFonts w:ascii="Arial" w:hAnsi="Arial" w:cs="Arial"/>
              </w:rPr>
              <w:t>těžeben</w:t>
            </w:r>
            <w:proofErr w:type="spellEnd"/>
            <w:r w:rsidRPr="00F81C76">
              <w:rPr>
                <w:rFonts w:ascii="Arial" w:hAnsi="Arial" w:cs="Arial"/>
              </w:rPr>
              <w:t xml:space="preserve"> v ČR, definovaných vysokým zastoupením cílových druhů rostlin. Práce ověřuje tuto predikci s pomocí vegetačních snímků v Databázi </w:t>
            </w:r>
            <w:proofErr w:type="spellStart"/>
            <w:r w:rsidRPr="00F81C76">
              <w:rPr>
                <w:rFonts w:ascii="Arial" w:hAnsi="Arial" w:cs="Arial"/>
              </w:rPr>
              <w:t>sukcesních</w:t>
            </w:r>
            <w:proofErr w:type="spellEnd"/>
            <w:r w:rsidRPr="00F81C76">
              <w:rPr>
                <w:rFonts w:ascii="Arial" w:hAnsi="Arial" w:cs="Arial"/>
              </w:rPr>
              <w:t xml:space="preserve"> stadií. Efektivita nové metody dosáhla téměř 70 % a mohla by významně pomoci při odhadování ochranářského významu vznikající lokality a přípravě rekultivačních plánů.</w:t>
            </w:r>
          </w:p>
        </w:tc>
      </w:tr>
    </w:tbl>
    <w:p w:rsidR="000F614B" w:rsidRDefault="000F614B" w:rsidP="00220B16"/>
    <w:sectPr w:rsidR="000F614B" w:rsidSect="00725E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F2"/>
    <w:rsid w:val="000F614B"/>
    <w:rsid w:val="00220B16"/>
    <w:rsid w:val="004B257D"/>
    <w:rsid w:val="00725EF2"/>
    <w:rsid w:val="00915FA1"/>
    <w:rsid w:val="00C91ACC"/>
    <w:rsid w:val="00D9191C"/>
    <w:rsid w:val="00E51031"/>
    <w:rsid w:val="00F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1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B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1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B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ECČB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Hlinková</dc:creator>
  <cp:lastModifiedBy>Mgr. Ivana Hlinková</cp:lastModifiedBy>
  <cp:revision>2</cp:revision>
  <dcterms:created xsi:type="dcterms:W3CDTF">2019-12-12T12:02:00Z</dcterms:created>
  <dcterms:modified xsi:type="dcterms:W3CDTF">2019-12-12T12:02:00Z</dcterms:modified>
</cp:coreProperties>
</file>